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285719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A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646C68" w:rsidRDefault="00395247" w:rsidP="00395247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Pr="00395247">
        <w:rPr>
          <w:rFonts w:ascii="Arial" w:hAnsi="Arial" w:cs="Arial"/>
          <w:b/>
        </w:rPr>
        <w:t xml:space="preserve">Obszar Natura 2000 Jeziora Wdzydzkie </w:t>
      </w:r>
      <w:r w:rsidRPr="00395247">
        <w:rPr>
          <w:rFonts w:ascii="Arial" w:hAnsi="Arial" w:cs="Arial"/>
          <w:b/>
          <w:bCs/>
          <w:iCs/>
        </w:rPr>
        <w:t>PLH220034</w:t>
      </w:r>
      <w:r w:rsidRPr="00395247">
        <w:rPr>
          <w:rFonts w:ascii="Arial" w:hAnsi="Arial" w:cs="Arial"/>
          <w:b/>
        </w:rPr>
        <w:t xml:space="preserve"> –</w:t>
      </w:r>
      <w:r w:rsidR="00285719">
        <w:rPr>
          <w:rFonts w:ascii="Arial" w:hAnsi="Arial" w:cs="Arial"/>
          <w:b/>
        </w:rPr>
        <w:t xml:space="preserve"> uzupełnienie inwentaryzacji siedlisk 9160, 91T0 oraz 7150 </w:t>
      </w:r>
      <w:r w:rsidR="00285719" w:rsidRPr="00285719">
        <w:rPr>
          <w:rFonts w:ascii="Arial" w:hAnsi="Arial" w:cs="Arial"/>
          <w:b/>
          <w:color w:val="0070C0"/>
        </w:rPr>
        <w:t>Zadanie nr 1 Obszar Natura 2000 Jeziora Wdzydzkie PLH220034 - inwentaryzacja siedliska przyrodniczego 7150.</w:t>
      </w:r>
    </w:p>
    <w:p w:rsidR="00A972F7" w:rsidRPr="00FB7D26" w:rsidRDefault="00A972F7" w:rsidP="00A972F7">
      <w:pPr>
        <w:pStyle w:val="AR1"/>
        <w:numPr>
          <w:ilvl w:val="0"/>
          <w:numId w:val="40"/>
        </w:numPr>
        <w:ind w:left="284" w:hanging="284"/>
        <w:rPr>
          <w:bCs/>
          <w:color w:val="272D37" w:themeColor="text2" w:themeShade="80"/>
          <w:sz w:val="22"/>
          <w:szCs w:val="22"/>
          <w:u w:val="single"/>
        </w:rPr>
      </w:pPr>
      <w:r w:rsidRPr="00FB7D26">
        <w:rPr>
          <w:color w:val="272D37" w:themeColor="text2" w:themeShade="80"/>
          <w:sz w:val="22"/>
          <w:szCs w:val="22"/>
        </w:rPr>
        <w:t xml:space="preserve">Inwentaryzacją należy objąć całość obszaru Natura 2000 Jeziora Wdzydzkie </w:t>
      </w:r>
      <w:r w:rsidRPr="00FB7D26">
        <w:rPr>
          <w:bCs/>
          <w:iCs/>
          <w:color w:val="272D37" w:themeColor="text2" w:themeShade="80"/>
          <w:sz w:val="22"/>
          <w:szCs w:val="22"/>
        </w:rPr>
        <w:t>PLH220034</w:t>
      </w:r>
      <w:r w:rsidRPr="00FB7D26">
        <w:rPr>
          <w:color w:val="272D37" w:themeColor="text2" w:themeShade="80"/>
          <w:sz w:val="22"/>
          <w:szCs w:val="22"/>
        </w:rPr>
        <w:t xml:space="preserve">. </w:t>
      </w:r>
    </w:p>
    <w:p w:rsidR="00A972F7" w:rsidRPr="00FB7D26" w:rsidRDefault="00A972F7" w:rsidP="00A972F7">
      <w:pPr>
        <w:pStyle w:val="AR1"/>
        <w:numPr>
          <w:ilvl w:val="0"/>
          <w:numId w:val="40"/>
        </w:numPr>
        <w:ind w:left="284" w:hanging="284"/>
        <w:rPr>
          <w:bCs/>
          <w:color w:val="272D37" w:themeColor="text2" w:themeShade="80"/>
          <w:sz w:val="22"/>
          <w:szCs w:val="22"/>
          <w:u w:val="single"/>
        </w:rPr>
      </w:pPr>
      <w:r w:rsidRPr="00FB7D26">
        <w:rPr>
          <w:color w:val="272D37" w:themeColor="text2" w:themeShade="80"/>
          <w:sz w:val="22"/>
          <w:szCs w:val="22"/>
        </w:rPr>
        <w:t>N</w:t>
      </w:r>
      <w:r>
        <w:rPr>
          <w:color w:val="272D37" w:themeColor="text2" w:themeShade="80"/>
          <w:sz w:val="22"/>
          <w:szCs w:val="22"/>
        </w:rPr>
        <w:t>a terenie objętym inwentaryzacją</w:t>
      </w:r>
      <w:r w:rsidRPr="00FB7D26">
        <w:rPr>
          <w:color w:val="272D37" w:themeColor="text2" w:themeShade="80"/>
          <w:sz w:val="22"/>
          <w:szCs w:val="22"/>
        </w:rPr>
        <w:t xml:space="preserve"> należy zweryfikować: </w:t>
      </w:r>
    </w:p>
    <w:p w:rsidR="00A972F7" w:rsidRPr="00FB7D26" w:rsidRDefault="00A972F7" w:rsidP="00A972F7">
      <w:pPr>
        <w:pStyle w:val="AR1"/>
        <w:numPr>
          <w:ilvl w:val="0"/>
          <w:numId w:val="0"/>
        </w:numPr>
        <w:tabs>
          <w:tab w:val="left" w:pos="284"/>
        </w:tabs>
        <w:ind w:left="709" w:hanging="283"/>
        <w:rPr>
          <w:color w:val="272D37" w:themeColor="text2" w:themeShade="80"/>
          <w:sz w:val="22"/>
          <w:szCs w:val="22"/>
        </w:rPr>
      </w:pPr>
      <w:r w:rsidRPr="00FB7D26">
        <w:rPr>
          <w:color w:val="272D37" w:themeColor="text2" w:themeShade="80"/>
          <w:sz w:val="22"/>
          <w:szCs w:val="22"/>
        </w:rPr>
        <w:t xml:space="preserve">a) występowanie siedliska przyrodniczego 7150 wraz z kartowaniem przebiegu granic wszystkich płatów siedliska </w:t>
      </w:r>
    </w:p>
    <w:p w:rsidR="00A972F7" w:rsidRPr="00A972F7" w:rsidRDefault="00A972F7" w:rsidP="00A972F7">
      <w:pPr>
        <w:pStyle w:val="AR1"/>
        <w:numPr>
          <w:ilvl w:val="0"/>
          <w:numId w:val="0"/>
        </w:numPr>
        <w:ind w:left="709" w:hanging="283"/>
        <w:rPr>
          <w:bCs/>
          <w:color w:val="272D37" w:themeColor="text2" w:themeShade="80"/>
          <w:sz w:val="22"/>
          <w:szCs w:val="22"/>
          <w:u w:val="single"/>
        </w:rPr>
      </w:pPr>
      <w:r w:rsidRPr="00FB7D26">
        <w:rPr>
          <w:color w:val="272D37" w:themeColor="text2" w:themeShade="80"/>
          <w:sz w:val="22"/>
          <w:szCs w:val="22"/>
        </w:rPr>
        <w:t>b) poprawność kwalifikacji i przebiegu granic płatów siedliska przyrodniczego 7150, zawartych w dokumentacji PZO.</w:t>
      </w:r>
    </w:p>
    <w:p w:rsidR="00955087" w:rsidRPr="00646C68" w:rsidRDefault="00646C68" w:rsidP="00A972F7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F05EF">
        <w:rPr>
          <w:rFonts w:ascii="Arial" w:eastAsia="Times New Roman" w:hAnsi="Arial" w:cs="Arial"/>
          <w:color w:val="272D37" w:themeColor="text2" w:themeShade="80"/>
        </w:rPr>
        <w:t>Zakres opracowania i jego forma zostały określone w Opisie przedmiotu zamówienia – Załącznik nr 1</w:t>
      </w:r>
      <w:r w:rsidR="009E2AE0">
        <w:rPr>
          <w:rFonts w:ascii="Arial" w:eastAsia="Times New Roman" w:hAnsi="Arial" w:cs="Arial"/>
          <w:color w:val="272D37" w:themeColor="text2" w:themeShade="80"/>
        </w:rPr>
        <w:t>A</w:t>
      </w:r>
      <w:r>
        <w:rPr>
          <w:rFonts w:ascii="Arial" w:eastAsia="Times New Roman" w:hAnsi="Arial" w:cs="Arial"/>
          <w:color w:val="272D37" w:themeColor="text2" w:themeShade="80"/>
        </w:rPr>
        <w:t xml:space="preserve"> do SWZ i do Umowy</w:t>
      </w:r>
      <w:r w:rsidRPr="007F05EF">
        <w:rPr>
          <w:rFonts w:ascii="Arial" w:hAnsi="Arial" w:cs="Arial"/>
          <w:color w:val="272D37" w:themeColor="text2" w:themeShade="80"/>
        </w:rPr>
        <w:t xml:space="preserve">, </w:t>
      </w:r>
      <w:r>
        <w:rPr>
          <w:rFonts w:ascii="Arial" w:hAnsi="Arial" w:cs="Arial"/>
          <w:color w:val="272D37" w:themeColor="text2" w:themeShade="80"/>
        </w:rPr>
        <w:t xml:space="preserve">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lastRenderedPageBreak/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B331FB">
        <w:rPr>
          <w:rFonts w:ascii="Arial" w:hAnsi="Arial" w:cs="Arial"/>
          <w:b/>
          <w:color w:val="272D37" w:themeColor="text2" w:themeShade="80"/>
        </w:rPr>
        <w:t>31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6160D3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2D2550" w:rsidRPr="00857608" w:rsidRDefault="00B331FB" w:rsidP="00DF032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Inwentaryzacje terenowe siedliska przyrodniczego 7150</w:t>
      </w:r>
      <w:r w:rsidR="002D2550" w:rsidRPr="00857608"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hAnsi="Arial" w:cs="Arial"/>
          <w:color w:val="272D37" w:themeColor="text2" w:themeShade="80"/>
        </w:rPr>
        <w:t>należy wykonać w okresie lipiec-sierpień 2022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Pr="00DE3E8A">
          <w:rPr>
            <w:rStyle w:val="Hipercze"/>
            <w:rFonts w:ascii="Arial" w:hAnsi="Arial" w:cs="Arial"/>
            <w:color w:val="0070C0"/>
          </w:rPr>
          <w:t>agata.ptasznik@rdos.gov.pl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1" w:history="1">
        <w:r w:rsidR="009723AC" w:rsidRPr="008B6B9F">
          <w:rPr>
            <w:rStyle w:val="Hipercze"/>
            <w:rFonts w:ascii="Arial" w:hAnsi="Arial" w:cs="Arial"/>
            <w:color w:val="0070C0"/>
          </w:rPr>
          <w:t>monika.blawat.gdansk@rdos.gov.pl</w:t>
        </w:r>
      </w:hyperlink>
      <w:r w:rsidRPr="008B6B9F">
        <w:rPr>
          <w:rFonts w:ascii="Arial" w:hAnsi="Arial" w:cs="Arial"/>
          <w:color w:val="0070C0"/>
        </w:rPr>
        <w:t xml:space="preserve">. </w:t>
      </w:r>
      <w:r w:rsidR="00DE3E8A" w:rsidRPr="008B6B9F">
        <w:rPr>
          <w:rFonts w:ascii="Arial" w:hAnsi="Arial" w:cs="Arial"/>
          <w:color w:val="0070C0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>Zamawiający tą samą drogą dokona akceptacji lub wniesie pisemne uwagi. Późniejsze ewentualne zmiany w harmonogramie prac również będą przekazywane i akceptowane drogą mailową.</w:t>
      </w:r>
    </w:p>
    <w:p w:rsidR="00DF032D" w:rsidRDefault="00DF032D" w:rsidP="008D710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F032D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8D7102">
        <w:rPr>
          <w:rFonts w:ascii="Arial" w:hAnsi="Arial" w:cs="Arial"/>
          <w:color w:val="272D37" w:themeColor="text2" w:themeShade="80"/>
          <w:lang w:eastAsia="pl-PL"/>
        </w:rPr>
        <w:t xml:space="preserve">poinformowania właściwej jednostki Państwowego Gospodarstwa Leśnego Lasy Państwowe o przystąpieniu do realizacji prac objętych </w:t>
      </w:r>
      <w:r w:rsidR="008D7102">
        <w:rPr>
          <w:rFonts w:ascii="Arial" w:hAnsi="Arial" w:cs="Arial"/>
          <w:color w:val="272D37" w:themeColor="text2" w:themeShade="80"/>
          <w:lang w:eastAsia="pl-PL"/>
        </w:rPr>
        <w:t>Przedmiotem umowy.</w:t>
      </w:r>
    </w:p>
    <w:p w:rsidR="008F48E2" w:rsidRDefault="008D710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O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>
        <w:rPr>
          <w:rFonts w:ascii="Arial" w:hAnsi="Arial" w:cs="Arial"/>
          <w:color w:val="272D37" w:themeColor="text2" w:themeShade="80"/>
          <w:lang w:eastAsia="pl-PL"/>
        </w:rPr>
        <w:t>terminie prowadzenia prac terenowych Wykonawca zobowiązuje się poinformować Nadleśniczego/Leśniczego jeśli wykonanie badań będzie wymagało wjazdu do lasu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oraz uzyskania zgody na wjazd.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8B6B9F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</w:p>
    <w:p w:rsidR="008B6B9F" w:rsidRDefault="00FC1205" w:rsidP="008B6B9F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netto………… </w:t>
      </w:r>
      <w:r w:rsidR="008B6B9F">
        <w:rPr>
          <w:rFonts w:ascii="Arial" w:hAnsi="Arial" w:cs="Arial"/>
          <w:bCs/>
          <w:color w:val="00192F" w:themeColor="background2" w:themeShade="1A"/>
          <w:lang w:eastAsia="pl-PL"/>
        </w:rPr>
        <w:t xml:space="preserve"> zł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( słownie złotych: ……………….. 0</w:t>
      </w:r>
      <w:r w:rsidR="008B6B9F">
        <w:rPr>
          <w:rFonts w:ascii="Arial" w:hAnsi="Arial" w:cs="Arial"/>
          <w:bCs/>
          <w:color w:val="00192F" w:themeColor="background2" w:themeShade="1A"/>
          <w:lang w:eastAsia="pl-PL"/>
        </w:rPr>
        <w:t>0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/100 </w:t>
      </w:r>
      <w:r w:rsidR="008B6B9F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</w:p>
    <w:p w:rsidR="00FC1205" w:rsidRPr="00B651D8" w:rsidRDefault="008B6B9F" w:rsidP="008B6B9F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>
        <w:rPr>
          <w:rFonts w:ascii="Arial" w:hAnsi="Arial" w:cs="Arial"/>
          <w:bCs/>
          <w:color w:val="00192F" w:themeColor="background2" w:themeShade="1A"/>
          <w:lang w:eastAsia="pl-PL"/>
        </w:rPr>
        <w:t>23% podatku VAT …………. Zł.</w:t>
      </w:r>
      <w:r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brutto </w:t>
      </w:r>
      <w:r w:rsidR="00FC1205"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………………………..złotych</w:t>
      </w:r>
      <w:r w:rsidR="00FC1205"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="00FC1205" w:rsidRPr="00B651D8">
        <w:rPr>
          <w:rFonts w:ascii="Arial" w:hAnsi="Arial" w:cs="Arial"/>
          <w:bCs/>
          <w:color w:val="00192F" w:themeColor="background2" w:themeShade="1A"/>
          <w:lang w:eastAsia="pl-PL"/>
        </w:rPr>
        <w:t>(słownie złotych: …………………. 00/100)</w:t>
      </w:r>
      <w:r w:rsidR="00FC1205"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1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0 000,00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31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6160D3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Agata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Ptasznik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AE5732">
        <w:rPr>
          <w:rFonts w:ascii="Arial" w:eastAsia="Times New Roman" w:hAnsi="Arial" w:cs="Arial"/>
          <w:color w:val="00192F" w:themeColor="background2" w:themeShade="1A"/>
          <w:lang w:eastAsia="pl-PL"/>
        </w:rPr>
        <w:t>3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9723AC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1 0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723AC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0C7CC0" w:rsidRPr="000C7CC0" w:rsidRDefault="000C7CC0" w:rsidP="000C7C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>
        <w:rPr>
          <w:rFonts w:ascii="Arial" w:hAnsi="Arial" w:cs="Arial"/>
          <w:color w:val="00192F" w:themeColor="background2" w:themeShade="1A"/>
        </w:rPr>
        <w:t>inwentaryzacji;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C5569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 </w:t>
      </w:r>
      <w:proofErr w:type="spellStart"/>
      <w:r w:rsidR="00C5569C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</w:t>
    </w:r>
    <w:r w:rsidR="009723AC">
      <w:rPr>
        <w:rFonts w:ascii="Arial" w:hAnsi="Arial" w:cs="Arial"/>
        <w:color w:val="2C3F71" w:themeColor="accent5" w:themeShade="80"/>
        <w:sz w:val="20"/>
        <w:szCs w:val="20"/>
      </w:rPr>
      <w:t>6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A21B70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A21B70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1B7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1B70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3430CC8E" wp14:editId="4F24252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0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1778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24"/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7"/>
  </w:num>
  <w:num w:numId="7">
    <w:abstractNumId w:val="43"/>
  </w:num>
  <w:num w:numId="8">
    <w:abstractNumId w:val="30"/>
  </w:num>
  <w:num w:numId="9">
    <w:abstractNumId w:val="20"/>
  </w:num>
  <w:num w:numId="10">
    <w:abstractNumId w:val="39"/>
  </w:num>
  <w:num w:numId="11">
    <w:abstractNumId w:val="5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4"/>
  </w:num>
  <w:num w:numId="18">
    <w:abstractNumId w:val="36"/>
  </w:num>
  <w:num w:numId="19">
    <w:abstractNumId w:val="9"/>
  </w:num>
  <w:num w:numId="20">
    <w:abstractNumId w:val="35"/>
  </w:num>
  <w:num w:numId="21">
    <w:abstractNumId w:val="38"/>
  </w:num>
  <w:num w:numId="22">
    <w:abstractNumId w:val="34"/>
  </w:num>
  <w:num w:numId="23">
    <w:abstractNumId w:val="10"/>
  </w:num>
  <w:num w:numId="24">
    <w:abstractNumId w:val="19"/>
  </w:num>
  <w:num w:numId="25">
    <w:abstractNumId w:val="32"/>
  </w:num>
  <w:num w:numId="26">
    <w:abstractNumId w:val="40"/>
  </w:num>
  <w:num w:numId="27">
    <w:abstractNumId w:val="26"/>
  </w:num>
  <w:num w:numId="28">
    <w:abstractNumId w:val="23"/>
  </w:num>
  <w:num w:numId="29">
    <w:abstractNumId w:val="14"/>
  </w:num>
  <w:num w:numId="30">
    <w:abstractNumId w:val="3"/>
  </w:num>
  <w:num w:numId="31">
    <w:abstractNumId w:val="41"/>
  </w:num>
  <w:num w:numId="32">
    <w:abstractNumId w:val="16"/>
  </w:num>
  <w:num w:numId="33">
    <w:abstractNumId w:val="6"/>
  </w:num>
  <w:num w:numId="34">
    <w:abstractNumId w:val="28"/>
  </w:num>
  <w:num w:numId="35">
    <w:abstractNumId w:val="25"/>
  </w:num>
  <w:num w:numId="36">
    <w:abstractNumId w:val="2"/>
  </w:num>
  <w:num w:numId="37">
    <w:abstractNumId w:val="11"/>
  </w:num>
  <w:num w:numId="38">
    <w:abstractNumId w:val="12"/>
  </w:num>
  <w:num w:numId="39">
    <w:abstractNumId w:val="33"/>
  </w:num>
  <w:num w:numId="40">
    <w:abstractNumId w:val="0"/>
  </w:num>
  <w:num w:numId="41">
    <w:abstractNumId w:val="1"/>
  </w:num>
  <w:num w:numId="42">
    <w:abstractNumId w:val="42"/>
  </w:num>
  <w:num w:numId="43">
    <w:abstractNumId w:val="31"/>
  </w:num>
  <w:num w:numId="44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05D6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6B9F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E2AE0"/>
    <w:rsid w:val="009E5442"/>
    <w:rsid w:val="009E55D9"/>
    <w:rsid w:val="009F1F50"/>
    <w:rsid w:val="009F3D2B"/>
    <w:rsid w:val="009F50EB"/>
    <w:rsid w:val="00A11B67"/>
    <w:rsid w:val="00A14B38"/>
    <w:rsid w:val="00A170E6"/>
    <w:rsid w:val="00A21B70"/>
    <w:rsid w:val="00A22F7D"/>
    <w:rsid w:val="00A27D72"/>
    <w:rsid w:val="00A300EE"/>
    <w:rsid w:val="00A41CFE"/>
    <w:rsid w:val="00A46946"/>
    <w:rsid w:val="00A63C27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E5732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1EAE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5569C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64733"/>
    <w:rsid w:val="00F70489"/>
    <w:rsid w:val="00F7149A"/>
    <w:rsid w:val="00F73F69"/>
    <w:rsid w:val="00F75278"/>
    <w:rsid w:val="00F823F6"/>
    <w:rsid w:val="00F916C3"/>
    <w:rsid w:val="00F91C3B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nika.blaw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gata.ptaszni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6117-F343-47DF-BE70-AB4A643E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4047</Words>
  <Characters>24284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12</cp:revision>
  <cp:lastPrinted>2022-05-30T09:43:00Z</cp:lastPrinted>
  <dcterms:created xsi:type="dcterms:W3CDTF">2022-05-13T07:44:00Z</dcterms:created>
  <dcterms:modified xsi:type="dcterms:W3CDTF">2022-05-30T09:43:00Z</dcterms:modified>
</cp:coreProperties>
</file>